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Gilmore Chiropractic — Website Privacy Policy &amp; SMS Terms</w:t>
      </w:r>
    </w:p>
    <w:p>
      <w:pPr>
        <w:jc w:val="left"/>
      </w:pPr>
      <w:r>
        <w:t>Effective Date: September 27, 2026</w:t>
      </w:r>
    </w:p>
    <w:p>
      <w:pPr>
        <w:spacing w:after="160"/>
      </w:pPr>
      <w:r>
        <w:rPr>
          <w:b w:val="0"/>
          <w:sz w:val="22"/>
        </w:rPr>
        <w:t>Gilmore Chiropractic (“we,” “us,” or “our”) operates the website https://www.gilmore-chiro.com and provides chiropractic, chiropractic neurology, acupuncture, and related wellness services at 800 Virginia Ave, Suite 45, Fort Pierce, FL 34982. This Privacy Policy describes how we collect, use, disclose, and protect information when you visit our website, contact us, or opt in to receive text messages. It is intended to meet carrier and platform requirements for business text messaging (including AT&amp;T and A2P/10DLC review) as well as general website privacy practices.</w:t>
      </w:r>
    </w:p>
    <w:p>
      <w:pPr>
        <w:spacing w:after="160"/>
      </w:pPr>
      <w:r>
        <w:rPr>
          <w:b w:val="0"/>
          <w:sz w:val="22"/>
        </w:rPr>
        <w:t>This policy is a website and messaging disclosure. It is not a substitute for our HIPAA Notice of Privacy Practices, which governs Protected Health Information (PHI) created or maintained in the course of treatment, payment, and health care operations. Ask the front desk for a copy of our Notice of Privacy Practices, or request one when you register as a patient.</w:t>
      </w:r>
    </w:p>
    <w:p>
      <w:pPr>
        <w:pStyle w:val="Heading1"/>
      </w:pPr>
      <w:r>
        <w:t>1. Information We Collect</w:t>
      </w:r>
    </w:p>
    <w:p>
      <w:pPr>
        <w:spacing w:after="160"/>
      </w:pPr>
      <w:r>
        <w:rPr>
          <w:b w:val="0"/>
          <w:sz w:val="22"/>
        </w:rPr>
        <w:t>Website and contact forms. If you use our website to request an appointment, send a message, or otherwise contact us, we may collect your name, phone number, email address, preferred appointment times, insurance information you choose to provide, and the content of your message.</w:t>
      </w:r>
    </w:p>
    <w:p>
      <w:pPr>
        <w:spacing w:after="160"/>
      </w:pPr>
      <w:r>
        <w:rPr>
          <w:b w:val="0"/>
          <w:sz w:val="22"/>
        </w:rPr>
        <w:t>Automatically collected technical data. Like most websites, we may collect IP address, browser type, device type, referring URL, pages viewed, and similar analytics or cookie data used to operate and improve the site.</w:t>
      </w:r>
    </w:p>
    <w:p>
      <w:pPr>
        <w:spacing w:after="160"/>
      </w:pPr>
      <w:r>
        <w:rPr>
          <w:b w:val="0"/>
          <w:sz w:val="22"/>
        </w:rPr>
        <w:t>SMS / text messaging. If you opt in to text messages, we collect your mobile phone number, your name if provided, opt-in and opt-out records, message timestamps, and limited delivery/interaction data needed to send messages and honor your preferences.</w:t>
      </w:r>
    </w:p>
    <w:p>
      <w:pPr>
        <w:spacing w:after="160"/>
      </w:pPr>
      <w:r>
        <w:rPr>
          <w:b w:val="0"/>
          <w:sz w:val="22"/>
        </w:rPr>
        <w:t>In-office and clinical information. Information collected during care (history, exam findings, imaging, billing, etc.) is handled under HIPAA and our Notice of Privacy Practices, not solely under this website policy.</w:t>
      </w:r>
    </w:p>
    <w:p>
      <w:pPr>
        <w:pStyle w:val="Heading1"/>
      </w:pPr>
      <w:r>
        <w:t>2. How We Use Information</w:t>
      </w:r>
    </w:p>
    <w:p>
      <w:pPr>
        <w:spacing w:after="160"/>
      </w:pPr>
      <w:r>
        <w:rPr>
          <w:b w:val="0"/>
          <w:sz w:val="22"/>
        </w:rPr>
        <w:t>We use the information described above to:</w:t>
      </w:r>
    </w:p>
    <w:p>
      <w:pPr>
        <w:pStyle w:val="ListBullet"/>
      </w:pPr>
      <w:r>
        <w:t>Respond to inquiries and schedule, confirm, reschedule, or cancel appointments</w:t>
      </w:r>
    </w:p>
    <w:p>
      <w:pPr>
        <w:pStyle w:val="ListBullet"/>
      </w:pPr>
      <w:r>
        <w:t>Send appointment reminders, wait-list notices, and other service or operational messages you have requested</w:t>
      </w:r>
    </w:p>
    <w:p>
      <w:pPr>
        <w:pStyle w:val="ListBullet"/>
      </w:pPr>
      <w:r>
        <w:t>Provide customer service and answer questions about visits, billing, or the office</w:t>
      </w:r>
    </w:p>
    <w:p>
      <w:pPr>
        <w:pStyle w:val="ListBullet"/>
      </w:pPr>
      <w:r>
        <w:t>Operate, secure, and improve our website</w:t>
      </w:r>
    </w:p>
    <w:p>
      <w:pPr>
        <w:pStyle w:val="ListBullet"/>
      </w:pPr>
      <w:r>
        <w:t>Comply with law, carrier rules, and professional recordkeeping requirements</w:t>
      </w:r>
    </w:p>
    <w:p>
      <w:pPr>
        <w:pStyle w:val="ListBullet"/>
      </w:pPr>
      <w:r>
        <w:t>Send occasional practice updates only if you have separately consented to that type of message</w:t>
      </w:r>
    </w:p>
    <w:p>
      <w:pPr>
        <w:pStyle w:val="Heading1"/>
      </w:pPr>
      <w:r>
        <w:t>3. SMS / Text Messaging Program</w:t>
      </w:r>
    </w:p>
    <w:p>
      <w:pPr>
        <w:spacing w:after="160"/>
      </w:pPr>
      <w:r>
        <w:rPr>
          <w:b w:val="0"/>
          <w:sz w:val="22"/>
        </w:rPr>
        <w:t>Program description. If you opt in, Gilmore Chiropractic may send recurring or one-time text messages related to appointment reminders, scheduling updates, check-in or arrival notices, office closures or weather delays, responses to messages you send us, and other service communications about your care at this office.</w:t>
      </w:r>
    </w:p>
    <w:p>
      <w:pPr>
        <w:spacing w:after="160"/>
      </w:pPr>
      <w:r>
        <w:rPr>
          <w:b w:val="0"/>
          <w:sz w:val="22"/>
        </w:rPr>
        <w:t>Consent. You will receive texts only if you opt in (for example, by checking a consent box on a form, providing a mobile number for texting at check-in, or confirming by text). Consent is not a condition of receiving care. You may always call the office instead.</w:t>
      </w:r>
    </w:p>
    <w:p>
      <w:pPr>
        <w:spacing w:after="160"/>
      </w:pPr>
      <w:r>
        <w:rPr>
          <w:b w:val="0"/>
          <w:sz w:val="22"/>
        </w:rPr>
        <w:t>Message frequency. Message frequency varies. Typical volume is a few messages per appointment cycle (reminder, confirmation, occasional follow-up). You will not receive a high-volume marketing stream from this program.</w:t>
      </w:r>
    </w:p>
    <w:p>
      <w:pPr>
        <w:spacing w:after="160"/>
      </w:pPr>
      <w:r>
        <w:rPr>
          <w:b w:val="0"/>
          <w:sz w:val="22"/>
        </w:rPr>
        <w:t>Message and data rates. Message and data rates may apply according to your wireless plan and carrier.</w:t>
      </w:r>
    </w:p>
    <w:p>
      <w:pPr>
        <w:spacing w:after="160"/>
      </w:pPr>
      <w:r>
        <w:rPr>
          <w:b w:val="0"/>
          <w:sz w:val="22"/>
        </w:rPr>
        <w:t>Supported carriers. Messages may be delivered via major U.S. carriers including AT&amp;T, Verizon, T-Mobile, and others. Carriers are not liable for delayed or undelivered messages.</w:t>
      </w:r>
    </w:p>
    <w:p>
      <w:pPr>
        <w:spacing w:after="160"/>
      </w:pPr>
      <w:r>
        <w:rPr>
          <w:b w:val="0"/>
          <w:sz w:val="22"/>
        </w:rPr>
        <w:t>Opt-out. Reply STOP to any message to cancel. You will receive a confirmation and we will stop sending further texts to that number unless you opt in again. You may also call the office and ask to be removed from texting.</w:t>
      </w:r>
    </w:p>
    <w:p>
      <w:pPr>
        <w:spacing w:after="160"/>
      </w:pPr>
      <w:r>
        <w:rPr>
          <w:b w:val="0"/>
          <w:sz w:val="22"/>
        </w:rPr>
        <w:t>Help. Reply HELP for assistance, or call (772) 466-9575.</w:t>
      </w:r>
    </w:p>
    <w:p>
      <w:pPr>
        <w:spacing w:after="160"/>
      </w:pPr>
      <w:r>
        <w:rPr>
          <w:b w:val="0"/>
          <w:sz w:val="22"/>
        </w:rPr>
        <w:t>Content limits. We keep texts short and logistical. We do not put diagnoses, test results, treatment plans, or other sensitive clinical details in ordinary SMS. If something requires privacy, we will ask you to call, use a secure portal, or discuss it in the office. Standard SMS is not end-to-end encrypted; do not reply with sensitive health details by text.</w:t>
      </w:r>
    </w:p>
    <w:p>
      <w:pPr>
        <w:spacing w:after="160"/>
      </w:pPr>
      <w:r>
        <w:rPr>
          <w:b w:val="0"/>
          <w:sz w:val="22"/>
        </w:rPr>
        <w:t>TCPA / CTIA. This program is intended to comply with the Telephone Consumer Protection Act, FCC rules, and CTIA messaging principles. Express consent is obtained on a one-to-one basis for messages from this practice.</w:t>
      </w:r>
    </w:p>
    <w:p>
      <w:pPr>
        <w:pStyle w:val="Heading1"/>
      </w:pPr>
      <w:r>
        <w:t>4. Sharing of Information — Including Mobile Numbers</w:t>
      </w:r>
    </w:p>
    <w:p>
      <w:pPr>
        <w:spacing w:after="160"/>
      </w:pPr>
      <w:r>
        <w:rPr>
          <w:b w:val="0"/>
          <w:sz w:val="22"/>
        </w:rPr>
        <w:t>We do not sell your personal information.</w:t>
      </w:r>
    </w:p>
    <w:p>
      <w:pPr>
        <w:spacing w:after="160"/>
      </w:pPr>
      <w:r>
        <w:rPr>
          <w:b w:val="0"/>
          <w:sz w:val="22"/>
        </w:rPr>
        <w:t>We do not share your mobile phone number or SMS opt-in data with third parties or affiliates for their own marketing or promotional purposes.</w:t>
      </w:r>
    </w:p>
    <w:p>
      <w:pPr>
        <w:spacing w:after="160"/>
      </w:pPr>
      <w:r>
        <w:rPr>
          <w:b w:val="0"/>
          <w:sz w:val="22"/>
        </w:rPr>
        <w:t>All the above categories exclude text messaging originator opt-in data and consent; this information will not be shared with any third parties.</w:t>
      </w:r>
    </w:p>
    <w:p>
      <w:pPr>
        <w:spacing w:after="160"/>
      </w:pPr>
      <w:r>
        <w:rPr>
          <w:b w:val="0"/>
          <w:sz w:val="22"/>
        </w:rPr>
        <w:t>We may share information only as needed to:</w:t>
      </w:r>
    </w:p>
    <w:p>
      <w:pPr>
        <w:pStyle w:val="ListBullet"/>
      </w:pPr>
      <w:r>
        <w:t>Operate the messaging and practice-management systems that send texts on our behalf (service providers acting for us, under contract)</w:t>
      </w:r>
    </w:p>
    <w:p>
      <w:pPr>
        <w:pStyle w:val="ListBullet"/>
      </w:pPr>
      <w:r>
        <w:t>Treat, bill, or carry out health care operations as permitted or required by HIPAA</w:t>
      </w:r>
    </w:p>
    <w:p>
      <w:pPr>
        <w:pStyle w:val="ListBullet"/>
      </w:pPr>
      <w:r>
        <w:t>Comply with law, court order, or carrier / platform requirements</w:t>
      </w:r>
    </w:p>
    <w:p>
      <w:pPr>
        <w:pStyle w:val="ListBullet"/>
      </w:pPr>
      <w:r>
        <w:t>Protect the rights, safety, or property of patients, staff, or the public</w:t>
      </w:r>
    </w:p>
    <w:p>
      <w:pPr>
        <w:spacing w:after="160"/>
      </w:pPr>
      <w:r>
        <w:rPr>
          <w:b w:val="0"/>
          <w:sz w:val="22"/>
        </w:rPr>
        <w:t>Service providers who handle PHI on our behalf are required to sign a Business Associate Agreement when HIPAA applies.</w:t>
      </w:r>
    </w:p>
    <w:p>
      <w:pPr>
        <w:pStyle w:val="Heading1"/>
      </w:pPr>
      <w:r>
        <w:t>5. Cookies and Analytics</w:t>
      </w:r>
    </w:p>
    <w:p>
      <w:pPr>
        <w:spacing w:after="160"/>
      </w:pPr>
      <w:r>
        <w:rPr>
          <w:b w:val="0"/>
          <w:sz w:val="22"/>
        </w:rPr>
        <w:t>Our website may use cookies or similar technologies for basic function, security, and traffic measurement. You can control cookies through your browser settings. Blocking cookies may affect some site features.</w:t>
      </w:r>
    </w:p>
    <w:p>
      <w:pPr>
        <w:pStyle w:val="Heading1"/>
      </w:pPr>
      <w:r>
        <w:t>6. Children</w:t>
      </w:r>
    </w:p>
    <w:p>
      <w:pPr>
        <w:spacing w:after="160"/>
      </w:pPr>
      <w:r>
        <w:rPr>
          <w:b w:val="0"/>
          <w:sz w:val="22"/>
        </w:rPr>
        <w:t>Our public website is not directed at children under 13, and we do not knowingly collect personal information from children through the public site. Pediatric patients are registered by a parent or legal guardian in the office, and that information is handled under our clinical privacy practices.</w:t>
      </w:r>
    </w:p>
    <w:p>
      <w:pPr>
        <w:pStyle w:val="Heading1"/>
      </w:pPr>
      <w:r>
        <w:t>7. Data Retention</w:t>
      </w:r>
    </w:p>
    <w:p>
      <w:pPr>
        <w:spacing w:after="160"/>
      </w:pPr>
      <w:r>
        <w:rPr>
          <w:b w:val="0"/>
          <w:sz w:val="22"/>
        </w:rPr>
        <w:t>We keep website inquiry records and SMS opt-in/opt-out logs as long as needed to provide the service, honor opt-outs, and meet legal, carrier, and professional recordkeeping requirements. Clinical records are retained according to Florida law and our record-retention policy.</w:t>
      </w:r>
    </w:p>
    <w:p>
      <w:pPr>
        <w:pStyle w:val="Heading1"/>
      </w:pPr>
      <w:r>
        <w:t>8. Security</w:t>
      </w:r>
    </w:p>
    <w:p>
      <w:pPr>
        <w:spacing w:after="160"/>
      </w:pPr>
      <w:r>
        <w:rPr>
          <w:b w:val="0"/>
          <w:sz w:val="22"/>
        </w:rPr>
        <w:t>We use reasonable administrative, technical, and physical safeguards appropriate to a small health care practice. No method of transmission over the internet or cellular network is 100% secure. SMS travels over carrier networks that are outside our control.</w:t>
      </w:r>
    </w:p>
    <w:p>
      <w:pPr>
        <w:pStyle w:val="Heading1"/>
      </w:pPr>
      <w:r>
        <w:t>9. Your Choices and Rights</w:t>
      </w:r>
    </w:p>
    <w:p>
      <w:pPr>
        <w:spacing w:after="160"/>
      </w:pPr>
      <w:r>
        <w:rPr>
          <w:b w:val="0"/>
          <w:sz w:val="22"/>
        </w:rPr>
        <w:t>You may opt out of SMS as described above. You may request access to or correction of contact information we hold for website or messaging purposes by calling the office. HIPAA rights regarding your medical record (access, amendment, restrictions, accounting of disclosures, and a paper or electronic copy of our Notice of Privacy Practices) are described in that Notice.</w:t>
      </w:r>
    </w:p>
    <w:p>
      <w:pPr>
        <w:pStyle w:val="Heading1"/>
      </w:pPr>
      <w:r>
        <w:t>10. Changes</w:t>
      </w:r>
    </w:p>
    <w:p>
      <w:pPr>
        <w:spacing w:after="160"/>
      </w:pPr>
      <w:r>
        <w:rPr>
          <w:b w:val="0"/>
          <w:sz w:val="22"/>
        </w:rPr>
        <w:t>We may update this policy from time to time. The effective date at the top will change when we do. Continued use of the website or continued enrollment in texting after an update constitutes acceptance of the revised policy, except where law requires a new consent.</w:t>
      </w:r>
    </w:p>
    <w:p>
      <w:pPr>
        <w:pStyle w:val="Heading1"/>
      </w:pPr>
      <w:r>
        <w:t>11. Contact</w:t>
      </w:r>
    </w:p>
    <w:p>
      <w:pPr>
        <w:spacing w:after="160"/>
      </w:pPr>
      <w:r>
        <w:rPr>
          <w:b w:val="0"/>
          <w:sz w:val="22"/>
        </w:rPr>
        <w:t>Gilmore Chiropractic</w:t>
      </w:r>
    </w:p>
    <w:p>
      <w:pPr>
        <w:spacing w:after="160"/>
      </w:pPr>
      <w:r>
        <w:rPr>
          <w:b w:val="0"/>
          <w:sz w:val="22"/>
        </w:rPr>
        <w:t>800 Virginia Ave, Suite 45</w:t>
      </w:r>
    </w:p>
    <w:p>
      <w:pPr>
        <w:spacing w:after="160"/>
      </w:pPr>
      <w:r>
        <w:rPr>
          <w:b w:val="0"/>
          <w:sz w:val="22"/>
        </w:rPr>
        <w:t>Fort Pierce, FL 34982</w:t>
      </w:r>
    </w:p>
    <w:p>
      <w:pPr>
        <w:spacing w:after="160"/>
      </w:pPr>
      <w:r>
        <w:rPr>
          <w:b w:val="0"/>
          <w:sz w:val="22"/>
        </w:rPr>
        <w:t>Phone: (772) 466-9575</w:t>
      </w:r>
    </w:p>
    <w:p>
      <w:pPr>
        <w:spacing w:after="160"/>
      </w:pPr>
      <w:r>
        <w:rPr>
          <w:b w:val="0"/>
          <w:sz w:val="22"/>
        </w:rPr>
        <w:t>Website: https://www.gilmore-chiro.com</w:t>
      </w:r>
    </w:p>
    <w:p>
      <w:pPr>
        <w:spacing w:after="160"/>
      </w:pPr>
      <w:r>
        <w:rPr>
          <w:b w:val="0"/>
          <w:sz w:val="22"/>
        </w:rPr>
        <w:t>Questions about this policy or our texting program: call the number above and ask for the office manager or privacy contact.</w:t>
      </w:r>
    </w:p>
    <w:p>
      <w:r>
        <w:rPr>
          <w:i/>
          <w:sz w:val="20"/>
        </w:rPr>
        <w:t>Disclaimer: This document is a practical website/SMS disclosure drafted for posting and carrier review. It is not legal advice. Have your attorney or compliance advisor review it before relying on it for HIPAA, TCPA, Florida, or 10DLC/TCR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